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C1C3" w14:textId="56B7082B" w:rsidR="009C07C9" w:rsidRPr="00C4756C" w:rsidRDefault="009C07C9" w:rsidP="00802831">
      <w:pPr>
        <w:pStyle w:val="Nzev"/>
      </w:pPr>
      <w:r w:rsidRPr="00C4756C">
        <w:t>IQRF Summit 201</w:t>
      </w:r>
      <w:r w:rsidR="008345B5">
        <w:t>8</w:t>
      </w:r>
    </w:p>
    <w:p w14:paraId="6846358B" w14:textId="3849001E" w:rsidR="008345B5" w:rsidRDefault="008345B5" w:rsidP="001634F4">
      <w:pPr>
        <w:spacing w:before="120" w:after="0"/>
      </w:pPr>
      <w:r w:rsidRPr="00826C96">
        <w:rPr>
          <w:b/>
        </w:rPr>
        <w:t>Termín</w:t>
      </w:r>
      <w:r>
        <w:t>: 24. - 25. dubna 2018</w:t>
      </w:r>
    </w:p>
    <w:p w14:paraId="6880FCE5" w14:textId="77777777" w:rsidR="008345B5" w:rsidRDefault="008345B5" w:rsidP="001634F4">
      <w:pPr>
        <w:spacing w:after="0"/>
      </w:pPr>
      <w:r w:rsidRPr="00826C96">
        <w:rPr>
          <w:b/>
        </w:rPr>
        <w:t>Místo</w:t>
      </w:r>
      <w:r>
        <w:t xml:space="preserve">: </w:t>
      </w:r>
      <w:proofErr w:type="spellStart"/>
      <w:r>
        <w:t>Clarion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Hotel Prague</w:t>
      </w:r>
    </w:p>
    <w:p w14:paraId="3772D082" w14:textId="59080362" w:rsidR="008345B5" w:rsidRDefault="008345B5" w:rsidP="008345B5">
      <w:r w:rsidRPr="00826C96">
        <w:rPr>
          <w:b/>
        </w:rPr>
        <w:t>WWW</w:t>
      </w:r>
      <w:r>
        <w:t xml:space="preserve">: </w:t>
      </w:r>
      <w:hyperlink r:id="rId8" w:history="1">
        <w:r w:rsidRPr="000B61DF">
          <w:rPr>
            <w:rStyle w:val="Hypertextovodkaz"/>
          </w:rPr>
          <w:t>www.iqrf.org/summit2018</w:t>
        </w:r>
      </w:hyperlink>
    </w:p>
    <w:p w14:paraId="7EEA23C7" w14:textId="33418BA3" w:rsidR="00FD4754" w:rsidRDefault="002635AC" w:rsidP="00C01F7F">
      <w:pPr>
        <w:jc w:val="both"/>
        <w:rPr>
          <w:b/>
        </w:rPr>
      </w:pPr>
      <w:r>
        <w:rPr>
          <w:b/>
        </w:rPr>
        <w:t xml:space="preserve">Řešíte vlastní IoT projekty? Zajímá vás problematika </w:t>
      </w:r>
      <w:proofErr w:type="spellStart"/>
      <w:r>
        <w:rPr>
          <w:b/>
        </w:rPr>
        <w:t>Industry</w:t>
      </w:r>
      <w:proofErr w:type="spellEnd"/>
      <w:r>
        <w:rPr>
          <w:b/>
        </w:rPr>
        <w:t xml:space="preserve"> 4.0, Smart City, Smart </w:t>
      </w:r>
      <w:proofErr w:type="spellStart"/>
      <w:r>
        <w:rPr>
          <w:b/>
        </w:rPr>
        <w:t>Building</w:t>
      </w:r>
      <w:proofErr w:type="spellEnd"/>
      <w:r>
        <w:rPr>
          <w:b/>
        </w:rPr>
        <w:t xml:space="preserve">? V tom případě nesmíte určitě zmeškat IQRF Summit 2018, kde se můžete seznámit s hotovými produkty a </w:t>
      </w:r>
      <w:r w:rsidR="00F96A6E">
        <w:rPr>
          <w:b/>
        </w:rPr>
        <w:t>uskutečněnými</w:t>
      </w:r>
      <w:r>
        <w:rPr>
          <w:b/>
        </w:rPr>
        <w:t xml:space="preserve"> projekty z těchto oblastí. S</w:t>
      </w:r>
      <w:r w:rsidR="00F96A6E">
        <w:rPr>
          <w:b/>
        </w:rPr>
        <w:t xml:space="preserve"> výrobci a s </w:t>
      </w:r>
      <w:r>
        <w:rPr>
          <w:b/>
        </w:rPr>
        <w:t xml:space="preserve">realizátory </w:t>
      </w:r>
      <w:r w:rsidR="00F96A6E">
        <w:rPr>
          <w:b/>
        </w:rPr>
        <w:t xml:space="preserve">IoT </w:t>
      </w:r>
      <w:r>
        <w:rPr>
          <w:b/>
        </w:rPr>
        <w:t xml:space="preserve">projektů se budete moci osobně setkat nejen na přednáškách, ale také v Marketplace, na workshopech a neformální večerní akci. </w:t>
      </w:r>
      <w:r w:rsidR="001C7783">
        <w:rPr>
          <w:b/>
        </w:rPr>
        <w:br/>
      </w:r>
      <w:r w:rsidR="00F96A6E">
        <w:rPr>
          <w:b/>
        </w:rPr>
        <w:t xml:space="preserve">IQRF Summit 2018 </w:t>
      </w:r>
      <w:r>
        <w:rPr>
          <w:b/>
        </w:rPr>
        <w:t>proběhne již za měsíc!</w:t>
      </w:r>
    </w:p>
    <w:p w14:paraId="6391D7D8" w14:textId="40A7C9DC" w:rsidR="002635AC" w:rsidRDefault="002635AC" w:rsidP="0002064E">
      <w:pPr>
        <w:jc w:val="both"/>
      </w:pPr>
      <w:r>
        <w:t xml:space="preserve">Technologie </w:t>
      </w:r>
      <w:r w:rsidRPr="00683F06">
        <w:rPr>
          <w:b/>
        </w:rPr>
        <w:t>IQRF</w:t>
      </w:r>
      <w:r>
        <w:t xml:space="preserve"> je zástupcem spolehlivých bezdrátových mesh sítí. Všude tam, kde potřebujete přenášet data ze zařízení nebo tato zařízení pomocí dat řídit, můžete pro přenos využít síť IQRF. Díky své </w:t>
      </w:r>
      <w:proofErr w:type="spellStart"/>
      <w:r>
        <w:t>meshové</w:t>
      </w:r>
      <w:proofErr w:type="spellEnd"/>
      <w:r>
        <w:t xml:space="preserve"> topologii patří mezi nejspolehlivější </w:t>
      </w:r>
      <w:r w:rsidR="00DE5881">
        <w:t xml:space="preserve">bezdrátové </w:t>
      </w:r>
      <w:r>
        <w:t>sítě vůbec. Pokryjete rozlehlé prostory v řádu mnoha kilometrů čtverečních</w:t>
      </w:r>
      <w:r w:rsidR="00790B1E">
        <w:t xml:space="preserve">, například parkoviště, průmyslové haly, hotely, ulice, </w:t>
      </w:r>
      <w:r w:rsidR="00683F06">
        <w:t>úřady</w:t>
      </w:r>
      <w:r w:rsidR="00790B1E">
        <w:t xml:space="preserve"> apod. Společnosti, které se takovými i jinými projekty zabývají, budou na konferenci svá řešení prezentovat.</w:t>
      </w:r>
    </w:p>
    <w:p w14:paraId="1B06BAC9" w14:textId="2E1B9E70" w:rsidR="00790B1E" w:rsidRDefault="00790B1E" w:rsidP="0002064E">
      <w:pPr>
        <w:jc w:val="both"/>
      </w:pPr>
      <w:r>
        <w:t xml:space="preserve">Společnost IQRF </w:t>
      </w:r>
      <w:proofErr w:type="spellStart"/>
      <w:r>
        <w:t>Tech</w:t>
      </w:r>
      <w:proofErr w:type="spellEnd"/>
      <w:r>
        <w:t xml:space="preserve"> s.r.o., poskytovatel technologie IQRF, předvede nový přístup k připojování zařízení do sítě, tzv. </w:t>
      </w:r>
      <w:r w:rsidRPr="00790B1E">
        <w:rPr>
          <w:b/>
        </w:rPr>
        <w:t xml:space="preserve">Smart </w:t>
      </w:r>
      <w:proofErr w:type="spellStart"/>
      <w:r w:rsidRPr="00790B1E">
        <w:rPr>
          <w:b/>
        </w:rPr>
        <w:t>Connect</w:t>
      </w:r>
      <w:proofErr w:type="spellEnd"/>
      <w:r>
        <w:t>. Jedná se o zjednodušení vůči předchozímu způsobu</w:t>
      </w:r>
      <w:r w:rsidR="00A21DE3">
        <w:t>, který ocení všichni partneři, do jejichž sítí jsou běžně přidávána nová zařízení</w:t>
      </w:r>
      <w:r>
        <w:t>. Nově bude stačit naskenovat identifikátor z</w:t>
      </w:r>
      <w:r w:rsidR="00DE5881">
        <w:t>ařízení pomocí mobilní aplikace</w:t>
      </w:r>
      <w:r>
        <w:t>.</w:t>
      </w:r>
      <w:r w:rsidR="00A21DE3">
        <w:t xml:space="preserve"> Celé připojení </w:t>
      </w:r>
      <w:r w:rsidR="00DE5881">
        <w:t xml:space="preserve">pak </w:t>
      </w:r>
      <w:r w:rsidR="00A21DE3">
        <w:t>proběhne bezpečně a automaticky.</w:t>
      </w:r>
    </w:p>
    <w:p w14:paraId="30D2A6D6" w14:textId="73092974" w:rsidR="00D52E57" w:rsidRDefault="00D52E57" w:rsidP="00D52E57">
      <w:pPr>
        <w:pStyle w:val="Nadpis1"/>
      </w:pPr>
      <w:r>
        <w:t>Workshopy</w:t>
      </w:r>
    </w:p>
    <w:p w14:paraId="2A28D429" w14:textId="7F922F28" w:rsidR="00BC53DC" w:rsidRDefault="00A21DE3" w:rsidP="00BC53DC">
      <w:pPr>
        <w:jc w:val="both"/>
      </w:pPr>
      <w:r w:rsidRPr="00A12D8E">
        <w:rPr>
          <w:b/>
        </w:rPr>
        <w:t xml:space="preserve">Výrobci </w:t>
      </w:r>
      <w:r>
        <w:t xml:space="preserve">se dozvědí, jak postupovat v případě, že chtějí </w:t>
      </w:r>
      <w:r w:rsidR="00BC53DC" w:rsidRPr="00BC53DC">
        <w:t xml:space="preserve">vyvinout </w:t>
      </w:r>
      <w:r w:rsidR="00BC53DC">
        <w:t>a</w:t>
      </w:r>
      <w:r w:rsidR="00BC53DC" w:rsidRPr="00BC53DC">
        <w:t xml:space="preserve"> dát na trh zařízení, které je interoperabilní s IQRF ekosystémem</w:t>
      </w:r>
      <w:r w:rsidR="00EB7903">
        <w:t>.</w:t>
      </w:r>
      <w:r>
        <w:t xml:space="preserve"> Na workshopu projdou pomocí názorných příkladů celý proces</w:t>
      </w:r>
      <w:r w:rsidR="00BC53DC">
        <w:t xml:space="preserve"> </w:t>
      </w:r>
      <w:r w:rsidR="00BC53DC" w:rsidRPr="00BC53DC">
        <w:t xml:space="preserve">od připojení </w:t>
      </w:r>
      <w:r w:rsidR="00BC53DC">
        <w:t>zařízení</w:t>
      </w:r>
      <w:r w:rsidR="00BC53DC" w:rsidRPr="00BC53DC">
        <w:t xml:space="preserve">, přes úpravu </w:t>
      </w:r>
      <w:r w:rsidR="00BC53DC">
        <w:t>firmware po</w:t>
      </w:r>
      <w:r w:rsidR="00BC53DC" w:rsidRPr="00BC53DC">
        <w:t>dle IQRF Standardu</w:t>
      </w:r>
      <w:r w:rsidR="00BC53DC">
        <w:t>,</w:t>
      </w:r>
      <w:r w:rsidR="00BC53DC" w:rsidRPr="00BC53DC">
        <w:t xml:space="preserve"> až po certifikaci a umístění </w:t>
      </w:r>
      <w:r w:rsidR="00BC53DC">
        <w:t xml:space="preserve">zařízení </w:t>
      </w:r>
      <w:r w:rsidR="00BC53DC" w:rsidRPr="00BC53DC">
        <w:t xml:space="preserve">do </w:t>
      </w:r>
      <w:r w:rsidR="00BC53DC">
        <w:t xml:space="preserve">IQRF repozitáře </w:t>
      </w:r>
      <w:r w:rsidR="00BC53DC" w:rsidRPr="00BC53DC">
        <w:t>a na Marketplace</w:t>
      </w:r>
      <w:r w:rsidR="00BC53DC">
        <w:t xml:space="preserve"> IQRF Alliance</w:t>
      </w:r>
      <w:r w:rsidR="00BC53DC" w:rsidRPr="00BC53DC">
        <w:t>.</w:t>
      </w:r>
      <w:bookmarkStart w:id="0" w:name="_GoBack"/>
      <w:bookmarkEnd w:id="0"/>
    </w:p>
    <w:p w14:paraId="0C64A3E0" w14:textId="32641AEA" w:rsidR="00A21DE3" w:rsidRDefault="00A21DE3" w:rsidP="00DD5BF8">
      <w:pPr>
        <w:jc w:val="both"/>
      </w:pPr>
      <w:r w:rsidRPr="0037252B">
        <w:rPr>
          <w:b/>
        </w:rPr>
        <w:t>Integrátoři</w:t>
      </w:r>
      <w:r>
        <w:t xml:space="preserve"> budou moci na paralelně probíhajícím workshopu zjistit, jakým způsobem poskládat do funkčního celku jednotlivé komponenty IQRF ekosystému od senzorů, aktuátorů, přes brány až po aplikace v cloudu. Díky novému IQRF repozitáři je celý proces výrazně zjednodušen. IQRF repozitář </w:t>
      </w:r>
      <w:r w:rsidR="00CE0DED">
        <w:t>roz</w:t>
      </w:r>
      <w:r>
        <w:t>víjí společně s partnery IQRF Alliance.</w:t>
      </w:r>
    </w:p>
    <w:p w14:paraId="7EC07E2F" w14:textId="1425D390" w:rsidR="00CE65E4" w:rsidRPr="00CE65E4" w:rsidRDefault="00CE65E4" w:rsidP="00CE65E4">
      <w:pPr>
        <w:pStyle w:val="Nadpis1"/>
      </w:pPr>
      <w:r>
        <w:t xml:space="preserve">IQRF 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 xml:space="preserve"> IV</w:t>
      </w:r>
    </w:p>
    <w:p w14:paraId="72B255C4" w14:textId="33ACDA46" w:rsidR="001116FA" w:rsidRDefault="00DD5BF8" w:rsidP="00CE65E4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31D3000" wp14:editId="084F8C3D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742950" cy="858347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obylk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8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5E4">
        <w:t>Abychom umožnili úzký kontakt mezi akademickou a profesionální sférou, rozhodli jsme se konat finále této již tradiční vývojářské soutěže právě zde, na IQRF Summitu 2018. N</w:t>
      </w:r>
      <w:r w:rsidR="001116FA">
        <w:t xml:space="preserve">ejlepší </w:t>
      </w:r>
      <w:r w:rsidR="00C1463B">
        <w:t xml:space="preserve">vybrané </w:t>
      </w:r>
      <w:r w:rsidR="001116FA">
        <w:t xml:space="preserve">projekty budou </w:t>
      </w:r>
      <w:r w:rsidR="00CE65E4">
        <w:t xml:space="preserve">moci </w:t>
      </w:r>
      <w:r w:rsidR="001116FA">
        <w:t xml:space="preserve">autoři prezentovat před odbornou </w:t>
      </w:r>
      <w:r w:rsidR="00CE65E4">
        <w:t xml:space="preserve">porotou a </w:t>
      </w:r>
      <w:r w:rsidR="005D127A">
        <w:t>vítězný</w:t>
      </w:r>
      <w:r w:rsidR="00CE65E4">
        <w:t xml:space="preserve"> projekt následně na hlavním podiu před širok</w:t>
      </w:r>
      <w:r w:rsidR="000D0338">
        <w:t>o</w:t>
      </w:r>
      <w:r w:rsidR="00CE65E4">
        <w:t>u veřejností</w:t>
      </w:r>
      <w:r w:rsidR="001116FA">
        <w:t>.</w:t>
      </w:r>
      <w:r w:rsidR="00903389">
        <w:t xml:space="preserve"> </w:t>
      </w:r>
      <w:r w:rsidR="00A21DE3">
        <w:t>O</w:t>
      </w:r>
      <w:r w:rsidR="00903389">
        <w:t xml:space="preserve">devzdávání soutěžních projektů </w:t>
      </w:r>
      <w:r w:rsidR="00A21DE3">
        <w:t xml:space="preserve">probíhá do 25. března </w:t>
      </w:r>
      <w:r w:rsidR="00903389">
        <w:t>(www.iqrf.org/</w:t>
      </w:r>
      <w:proofErr w:type="spellStart"/>
      <w:r w:rsidR="00903389">
        <w:t>contest</w:t>
      </w:r>
      <w:proofErr w:type="spellEnd"/>
      <w:r w:rsidR="00903389">
        <w:t>).</w:t>
      </w:r>
    </w:p>
    <w:p w14:paraId="7986267B" w14:textId="249C51C3" w:rsidR="00DB14AC" w:rsidRDefault="00A21DE3" w:rsidP="00DB14AC">
      <w:pPr>
        <w:pStyle w:val="Nadpis1"/>
      </w:pPr>
      <w:r>
        <w:t>Neformální setkání</w:t>
      </w:r>
    </w:p>
    <w:p w14:paraId="7D945770" w14:textId="2D28F077" w:rsidR="00C01F7F" w:rsidRDefault="0E19A908" w:rsidP="00C01F7F">
      <w:pPr>
        <w:jc w:val="both"/>
      </w:pPr>
      <w:r>
        <w:t xml:space="preserve">Součástí summitu bude </w:t>
      </w:r>
      <w:r w:rsidR="00DB14AC">
        <w:t xml:space="preserve">tradičně </w:t>
      </w:r>
      <w:r>
        <w:t xml:space="preserve">i </w:t>
      </w:r>
      <w:r w:rsidRPr="0E19A908">
        <w:rPr>
          <w:b/>
          <w:bCs/>
        </w:rPr>
        <w:t>společenská akce</w:t>
      </w:r>
      <w:r>
        <w:t xml:space="preserve"> umožňující </w:t>
      </w:r>
      <w:r w:rsidR="00D7569E">
        <w:t>neformální setkání</w:t>
      </w:r>
      <w:r>
        <w:t xml:space="preserve"> účastníků</w:t>
      </w:r>
      <w:r w:rsidR="00DB14AC">
        <w:t xml:space="preserve">. Lidé tak budou moci diskutovat </w:t>
      </w:r>
      <w:r>
        <w:t xml:space="preserve">nad </w:t>
      </w:r>
      <w:r w:rsidR="00DB14AC">
        <w:t xml:space="preserve">tématy, která je zajímají a která mají společná. </w:t>
      </w:r>
      <w:r w:rsidR="00481485">
        <w:t xml:space="preserve">Zkušenosti ukazují, jak prospěšný tento formát akce je a jak pomáhá v </w:t>
      </w:r>
      <w:r>
        <w:t>navázání nových obchodních partnerství.</w:t>
      </w:r>
    </w:p>
    <w:p w14:paraId="47DE8A5B" w14:textId="77777777" w:rsidR="00A21DE3" w:rsidRDefault="00A21DE3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33E4E8C" w14:textId="1BF9592B" w:rsidR="00902BD2" w:rsidRDefault="00902BD2" w:rsidP="00902BD2">
      <w:pPr>
        <w:pStyle w:val="Nadpis1"/>
      </w:pPr>
      <w:r>
        <w:lastRenderedPageBreak/>
        <w:t>Pořadatel</w:t>
      </w:r>
    </w:p>
    <w:p w14:paraId="3961CAF9" w14:textId="5BC76252" w:rsidR="00D527D0" w:rsidRDefault="00D527D0" w:rsidP="009C07C9">
      <w:pPr>
        <w:sectPr w:rsidR="00D527D0" w:rsidSect="00802831">
          <w:headerReference w:type="default" r:id="rId10"/>
          <w:footerReference w:type="default" r:id="rId11"/>
          <w:pgSz w:w="11906" w:h="16838"/>
          <w:pgMar w:top="1560" w:right="1134" w:bottom="1134" w:left="1134" w:header="709" w:footer="708" w:gutter="0"/>
          <w:cols w:space="708"/>
          <w:docGrid w:linePitch="360"/>
        </w:sectPr>
      </w:pPr>
    </w:p>
    <w:p w14:paraId="27475E12" w14:textId="664A04CE" w:rsidR="00761F1C" w:rsidRDefault="0E19A908" w:rsidP="00761F1C">
      <w:pPr>
        <w:spacing w:before="240" w:after="0"/>
        <w:ind w:left="-142"/>
        <w:rPr>
          <w:b/>
        </w:rPr>
      </w:pPr>
      <w:r w:rsidRPr="002565D6">
        <w:rPr>
          <w:b/>
        </w:rPr>
        <w:t xml:space="preserve">IQRF Alliance </w:t>
      </w:r>
      <w:proofErr w:type="spellStart"/>
      <w:r w:rsidR="00903389">
        <w:rPr>
          <w:b/>
        </w:rPr>
        <w:t>z.s</w:t>
      </w:r>
      <w:proofErr w:type="spellEnd"/>
      <w:r w:rsidR="00903389">
        <w:rPr>
          <w:b/>
        </w:rPr>
        <w:t>.</w:t>
      </w:r>
    </w:p>
    <w:p w14:paraId="47894BA6" w14:textId="576DB862" w:rsidR="00D527D0" w:rsidRDefault="00761F1C" w:rsidP="00761F1C">
      <w:pPr>
        <w:spacing w:after="0"/>
        <w:ind w:left="-142"/>
      </w:pPr>
      <w:r w:rsidRPr="00761F1C">
        <w:t>P</w:t>
      </w:r>
      <w:r w:rsidR="00D527D0">
        <w:t>růmyslová 1275</w:t>
      </w:r>
    </w:p>
    <w:p w14:paraId="096F1CA8" w14:textId="77777777" w:rsidR="00D527D0" w:rsidRDefault="00D527D0" w:rsidP="00E034BA">
      <w:pPr>
        <w:spacing w:after="0"/>
        <w:ind w:left="-142"/>
      </w:pPr>
      <w:r>
        <w:t>Valdické Předměstí</w:t>
      </w:r>
    </w:p>
    <w:p w14:paraId="5590B673" w14:textId="77777777" w:rsidR="00D527D0" w:rsidRDefault="00D527D0" w:rsidP="00574EF3">
      <w:pPr>
        <w:spacing w:after="0"/>
        <w:ind w:left="-142"/>
      </w:pPr>
      <w:r>
        <w:t>506 01 Jičín</w:t>
      </w:r>
    </w:p>
    <w:p w14:paraId="74AB078F" w14:textId="2AEE992B" w:rsidR="00D527D0" w:rsidRDefault="00D527D0" w:rsidP="00E034BA">
      <w:pPr>
        <w:spacing w:after="0"/>
        <w:ind w:left="-142"/>
      </w:pPr>
      <w:r>
        <w:t>+420 777 571 699</w:t>
      </w:r>
    </w:p>
    <w:p w14:paraId="0D8D2BF7" w14:textId="1D2D7114" w:rsidR="00D527D0" w:rsidRDefault="00D527D0" w:rsidP="00E034BA">
      <w:pPr>
        <w:spacing w:after="0"/>
        <w:ind w:left="-142"/>
      </w:pPr>
      <w:r>
        <w:t>alliance@iqrf.org</w:t>
      </w:r>
    </w:p>
    <w:p w14:paraId="45A9C7B7" w14:textId="311D74B9" w:rsidR="00D527D0" w:rsidRPr="00CF1F15" w:rsidRDefault="00D527D0" w:rsidP="00CF1F15">
      <w:pPr>
        <w:spacing w:after="0"/>
        <w:ind w:left="-142"/>
      </w:pPr>
      <w:r>
        <w:t>www.iqrfalliance.org</w:t>
      </w:r>
      <w:r w:rsidR="00CF1F15">
        <w:br w:type="column"/>
      </w:r>
      <w:r w:rsidRPr="00D527D0">
        <w:rPr>
          <w:b/>
        </w:rPr>
        <w:t>Kontakt</w:t>
      </w:r>
    </w:p>
    <w:p w14:paraId="03E85765" w14:textId="77777777" w:rsidR="00D527D0" w:rsidRDefault="00D527D0" w:rsidP="00902BD2">
      <w:pPr>
        <w:spacing w:after="0"/>
      </w:pPr>
      <w:r>
        <w:t>Ivona Spurná</w:t>
      </w:r>
    </w:p>
    <w:p w14:paraId="7DB06BBB" w14:textId="77777777" w:rsidR="00D527D0" w:rsidRDefault="00D527D0" w:rsidP="00902BD2">
      <w:pPr>
        <w:spacing w:after="0"/>
      </w:pPr>
      <w:r>
        <w:t>Event manager &amp; PR</w:t>
      </w:r>
    </w:p>
    <w:p w14:paraId="6E9F6717" w14:textId="1D4B77D4" w:rsidR="00D527D0" w:rsidRDefault="00D527D0" w:rsidP="00902BD2">
      <w:pPr>
        <w:spacing w:after="0"/>
      </w:pPr>
      <w:r>
        <w:t>ivona.spurna@</w:t>
      </w:r>
      <w:r w:rsidR="004610BD">
        <w:t>iqrf.org</w:t>
      </w:r>
    </w:p>
    <w:p w14:paraId="038B890A" w14:textId="7E2D9BCB" w:rsidR="00CF1F15" w:rsidRDefault="00D527D0" w:rsidP="00CF1F15">
      <w:pPr>
        <w:spacing w:after="0"/>
        <w:sectPr w:rsidR="00CF1F15" w:rsidSect="00CF1F15">
          <w:type w:val="continuous"/>
          <w:pgSz w:w="11906" w:h="16838"/>
          <w:pgMar w:top="1417" w:right="1417" w:bottom="1560" w:left="1417" w:header="708" w:footer="0" w:gutter="0"/>
          <w:cols w:num="2" w:space="709"/>
          <w:docGrid w:linePitch="360"/>
        </w:sectPr>
      </w:pPr>
      <w:r>
        <w:t>+420 777 </w:t>
      </w:r>
      <w:r w:rsidR="00CF1F15">
        <w:t>775 735</w:t>
      </w:r>
    </w:p>
    <w:p w14:paraId="18585B76" w14:textId="77777777" w:rsidR="00CF1F15" w:rsidRDefault="00CF1F15" w:rsidP="00902BD2">
      <w:pPr>
        <w:spacing w:after="0"/>
        <w:sectPr w:rsidR="00CF1F15" w:rsidSect="00CF1F15">
          <w:type w:val="continuous"/>
          <w:pgSz w:w="11906" w:h="16838"/>
          <w:pgMar w:top="1417" w:right="1417" w:bottom="1560" w:left="1417" w:header="708" w:footer="0" w:gutter="0"/>
          <w:cols w:num="2" w:space="709"/>
          <w:docGrid w:linePitch="360"/>
        </w:sectPr>
      </w:pPr>
    </w:p>
    <w:p w14:paraId="2EE63356" w14:textId="0FF680C8" w:rsidR="001E284C" w:rsidRDefault="00D062B2" w:rsidP="004610BD">
      <w:r>
        <w:rPr>
          <w:noProof/>
        </w:rPr>
        <w:drawing>
          <wp:anchor distT="0" distB="0" distL="114300" distR="114300" simplePos="0" relativeHeight="251665408" behindDoc="0" locked="0" layoutInCell="1" allowOverlap="1" wp14:anchorId="76565924" wp14:editId="54EEB4AD">
            <wp:simplePos x="0" y="0"/>
            <wp:positionH relativeFrom="margin">
              <wp:align>center</wp:align>
            </wp:positionH>
            <wp:positionV relativeFrom="paragraph">
              <wp:posOffset>2266315</wp:posOffset>
            </wp:positionV>
            <wp:extent cx="6283325" cy="1315085"/>
            <wp:effectExtent l="0" t="0" r="3175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68FC85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753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A1DCE77" wp14:editId="25B1E1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94098" cy="2019300"/>
            <wp:effectExtent l="0" t="0" r="698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ners-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098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C9A86" w14:textId="50094DB2" w:rsidR="002B18A3" w:rsidRDefault="002B18A3" w:rsidP="004610BD"/>
    <w:sectPr w:rsidR="002B18A3" w:rsidSect="00D527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3DEDE" w14:textId="77777777" w:rsidR="009035BA" w:rsidRDefault="009035BA" w:rsidP="002C24A5">
      <w:pPr>
        <w:spacing w:after="0" w:line="240" w:lineRule="auto"/>
      </w:pPr>
      <w:r>
        <w:separator/>
      </w:r>
    </w:p>
  </w:endnote>
  <w:endnote w:type="continuationSeparator" w:id="0">
    <w:p w14:paraId="732A47FE" w14:textId="77777777" w:rsidR="009035BA" w:rsidRDefault="009035BA" w:rsidP="002C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970A4" w14:textId="648D0240" w:rsidR="00520990" w:rsidRPr="00520990" w:rsidRDefault="00520990" w:rsidP="00520990">
    <w:pPr>
      <w:pStyle w:val="Zpat"/>
      <w:jc w:val="center"/>
      <w:rPr>
        <w:b/>
      </w:rPr>
    </w:pPr>
    <w:r w:rsidRPr="00520990">
      <w:rPr>
        <w:b/>
      </w:rPr>
      <w:t>www.iqrf.org/summit201</w:t>
    </w:r>
    <w:r w:rsidR="004610BD">
      <w:rPr>
        <w:b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FA83C" w14:textId="77777777" w:rsidR="009035BA" w:rsidRDefault="009035BA" w:rsidP="002C24A5">
      <w:pPr>
        <w:spacing w:after="0" w:line="240" w:lineRule="auto"/>
      </w:pPr>
      <w:r>
        <w:separator/>
      </w:r>
    </w:p>
  </w:footnote>
  <w:footnote w:type="continuationSeparator" w:id="0">
    <w:p w14:paraId="4DD8CDC9" w14:textId="77777777" w:rsidR="009035BA" w:rsidRDefault="009035BA" w:rsidP="002C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4D9D8" w14:textId="77777777" w:rsidR="002C24A5" w:rsidRPr="002C24A5" w:rsidRDefault="00137F4C" w:rsidP="002C24A5">
    <w:pPr>
      <w:pStyle w:val="Zhlav"/>
      <w:tabs>
        <w:tab w:val="clear" w:pos="4703"/>
        <w:tab w:val="clear" w:pos="9406"/>
        <w:tab w:val="right" w:pos="8931"/>
      </w:tabs>
      <w:rPr>
        <w:b/>
      </w:rPr>
    </w:pPr>
    <w:r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4D9042C6" wp14:editId="1E4626DE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2380615" cy="276225"/>
          <wp:effectExtent l="0" t="0" r="635" b="952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qrf-summit-b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61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4A5" w:rsidRPr="002C24A5">
      <w:rPr>
        <w:b/>
      </w:rPr>
      <w:t>Tisková zpráva</w:t>
    </w:r>
    <w:r w:rsidR="002C24A5">
      <w:rPr>
        <w:b/>
      </w:rPr>
      <w:tab/>
    </w:r>
  </w:p>
  <w:p w14:paraId="546666A8" w14:textId="3D01F52B" w:rsidR="002C24A5" w:rsidRDefault="00137F4C">
    <w:pPr>
      <w:pStyle w:val="Zhlav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4C1C3" wp14:editId="07777777">
              <wp:simplePos x="0" y="0"/>
              <wp:positionH relativeFrom="margin">
                <wp:align>center</wp:align>
              </wp:positionH>
              <wp:positionV relativeFrom="paragraph">
                <wp:posOffset>328930</wp:posOffset>
              </wp:positionV>
              <wp:extent cx="6096000" cy="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9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0C58862">
            <v:line id="Přímá spojnice 2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black [3213]" strokeweight=".5pt" from="0,25.9pt" to="480pt,25.9pt" w14:anchorId="6549E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">
              <v:stroke joinstyle="miter"/>
              <w10:wrap anchorx="margin"/>
            </v:line>
          </w:pict>
        </mc:Fallback>
      </mc:AlternateContent>
    </w:r>
    <w:r w:rsidR="00BC1826">
      <w:t>2</w:t>
    </w:r>
    <w:r w:rsidR="00D82080">
      <w:t>3</w:t>
    </w:r>
    <w:r w:rsidR="002C24A5">
      <w:t xml:space="preserve">. </w:t>
    </w:r>
    <w:r w:rsidR="00BC1826">
      <w:t>3</w:t>
    </w:r>
    <w:r w:rsidR="002C24A5">
      <w:t>. 201</w:t>
    </w:r>
    <w:r w:rsidR="00B614F5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5EC"/>
    <w:multiLevelType w:val="hybridMultilevel"/>
    <w:tmpl w:val="1714B792"/>
    <w:lvl w:ilvl="0" w:tplc="1F62565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C9"/>
    <w:rsid w:val="000037AE"/>
    <w:rsid w:val="0001105D"/>
    <w:rsid w:val="00012AB3"/>
    <w:rsid w:val="0002064E"/>
    <w:rsid w:val="00031192"/>
    <w:rsid w:val="00031C05"/>
    <w:rsid w:val="00040008"/>
    <w:rsid w:val="00054CEF"/>
    <w:rsid w:val="000B61DF"/>
    <w:rsid w:val="000D0338"/>
    <w:rsid w:val="000F7091"/>
    <w:rsid w:val="001116FA"/>
    <w:rsid w:val="0011244C"/>
    <w:rsid w:val="00125AF8"/>
    <w:rsid w:val="0013692D"/>
    <w:rsid w:val="00137F4C"/>
    <w:rsid w:val="0014795C"/>
    <w:rsid w:val="001634F4"/>
    <w:rsid w:val="0016414A"/>
    <w:rsid w:val="00192961"/>
    <w:rsid w:val="0019626C"/>
    <w:rsid w:val="001A7CD1"/>
    <w:rsid w:val="001C33F7"/>
    <w:rsid w:val="001C7783"/>
    <w:rsid w:val="001D6EAA"/>
    <w:rsid w:val="001E284C"/>
    <w:rsid w:val="001F54C3"/>
    <w:rsid w:val="00205998"/>
    <w:rsid w:val="00210667"/>
    <w:rsid w:val="00211B62"/>
    <w:rsid w:val="00216B14"/>
    <w:rsid w:val="002179D4"/>
    <w:rsid w:val="002300D9"/>
    <w:rsid w:val="00247493"/>
    <w:rsid w:val="002565D6"/>
    <w:rsid w:val="002635AC"/>
    <w:rsid w:val="00271FFB"/>
    <w:rsid w:val="0027610A"/>
    <w:rsid w:val="0028299C"/>
    <w:rsid w:val="002B18A3"/>
    <w:rsid w:val="002C24A5"/>
    <w:rsid w:val="00321C84"/>
    <w:rsid w:val="00347A8B"/>
    <w:rsid w:val="003531D5"/>
    <w:rsid w:val="00353205"/>
    <w:rsid w:val="0037252B"/>
    <w:rsid w:val="00380D44"/>
    <w:rsid w:val="00391104"/>
    <w:rsid w:val="003A176B"/>
    <w:rsid w:val="003A5EB6"/>
    <w:rsid w:val="003B787A"/>
    <w:rsid w:val="003E3B4A"/>
    <w:rsid w:val="00424787"/>
    <w:rsid w:val="004276DA"/>
    <w:rsid w:val="00460CA2"/>
    <w:rsid w:val="004610BD"/>
    <w:rsid w:val="00481485"/>
    <w:rsid w:val="00485FC8"/>
    <w:rsid w:val="004E7894"/>
    <w:rsid w:val="004F7C09"/>
    <w:rsid w:val="00506DA0"/>
    <w:rsid w:val="00520990"/>
    <w:rsid w:val="0054003C"/>
    <w:rsid w:val="005677BD"/>
    <w:rsid w:val="00574EF3"/>
    <w:rsid w:val="005825B1"/>
    <w:rsid w:val="00594452"/>
    <w:rsid w:val="005A2906"/>
    <w:rsid w:val="005B2B89"/>
    <w:rsid w:val="005C2727"/>
    <w:rsid w:val="005D127A"/>
    <w:rsid w:val="005F4D29"/>
    <w:rsid w:val="00603D83"/>
    <w:rsid w:val="006159DD"/>
    <w:rsid w:val="00633C1E"/>
    <w:rsid w:val="00663763"/>
    <w:rsid w:val="00683F06"/>
    <w:rsid w:val="00684E72"/>
    <w:rsid w:val="006B568C"/>
    <w:rsid w:val="006B7565"/>
    <w:rsid w:val="006C0B61"/>
    <w:rsid w:val="006C5906"/>
    <w:rsid w:val="006D5F6E"/>
    <w:rsid w:val="006D6591"/>
    <w:rsid w:val="006E5E5E"/>
    <w:rsid w:val="006F5F1E"/>
    <w:rsid w:val="00701352"/>
    <w:rsid w:val="0070576B"/>
    <w:rsid w:val="00714325"/>
    <w:rsid w:val="00734BBB"/>
    <w:rsid w:val="007421A9"/>
    <w:rsid w:val="00756412"/>
    <w:rsid w:val="00761F1C"/>
    <w:rsid w:val="00765D97"/>
    <w:rsid w:val="00790B1E"/>
    <w:rsid w:val="0079207E"/>
    <w:rsid w:val="007A7567"/>
    <w:rsid w:val="007B7370"/>
    <w:rsid w:val="007C7798"/>
    <w:rsid w:val="007D2D6F"/>
    <w:rsid w:val="007D5248"/>
    <w:rsid w:val="007F0A8F"/>
    <w:rsid w:val="0080050B"/>
    <w:rsid w:val="00802831"/>
    <w:rsid w:val="00810A88"/>
    <w:rsid w:val="00821394"/>
    <w:rsid w:val="00831271"/>
    <w:rsid w:val="008345B5"/>
    <w:rsid w:val="00841391"/>
    <w:rsid w:val="0085424D"/>
    <w:rsid w:val="008D166C"/>
    <w:rsid w:val="00902BD2"/>
    <w:rsid w:val="00903389"/>
    <w:rsid w:val="009035BA"/>
    <w:rsid w:val="009076F3"/>
    <w:rsid w:val="009172F2"/>
    <w:rsid w:val="00941C16"/>
    <w:rsid w:val="009479AF"/>
    <w:rsid w:val="00957408"/>
    <w:rsid w:val="00960E57"/>
    <w:rsid w:val="00962BA4"/>
    <w:rsid w:val="00972054"/>
    <w:rsid w:val="00974C3B"/>
    <w:rsid w:val="00985746"/>
    <w:rsid w:val="009A566C"/>
    <w:rsid w:val="009A5E86"/>
    <w:rsid w:val="009B4228"/>
    <w:rsid w:val="009B710F"/>
    <w:rsid w:val="009C07C9"/>
    <w:rsid w:val="009C372E"/>
    <w:rsid w:val="009E481B"/>
    <w:rsid w:val="00A12D8E"/>
    <w:rsid w:val="00A134FA"/>
    <w:rsid w:val="00A21DE3"/>
    <w:rsid w:val="00A273E4"/>
    <w:rsid w:val="00A63A11"/>
    <w:rsid w:val="00A72F34"/>
    <w:rsid w:val="00AC4DFB"/>
    <w:rsid w:val="00AF2A03"/>
    <w:rsid w:val="00B007EB"/>
    <w:rsid w:val="00B13E80"/>
    <w:rsid w:val="00B20EE9"/>
    <w:rsid w:val="00B24303"/>
    <w:rsid w:val="00B3069A"/>
    <w:rsid w:val="00B42CDE"/>
    <w:rsid w:val="00B50875"/>
    <w:rsid w:val="00B5352E"/>
    <w:rsid w:val="00B614F5"/>
    <w:rsid w:val="00B6324F"/>
    <w:rsid w:val="00B77CA8"/>
    <w:rsid w:val="00BB5C95"/>
    <w:rsid w:val="00BC09ED"/>
    <w:rsid w:val="00BC1826"/>
    <w:rsid w:val="00BC53DC"/>
    <w:rsid w:val="00BF34EF"/>
    <w:rsid w:val="00C01F7F"/>
    <w:rsid w:val="00C06017"/>
    <w:rsid w:val="00C1463B"/>
    <w:rsid w:val="00C261B4"/>
    <w:rsid w:val="00C315F7"/>
    <w:rsid w:val="00C4756C"/>
    <w:rsid w:val="00C60240"/>
    <w:rsid w:val="00C70AF6"/>
    <w:rsid w:val="00C80F6A"/>
    <w:rsid w:val="00C85810"/>
    <w:rsid w:val="00CD4A3B"/>
    <w:rsid w:val="00CE0DED"/>
    <w:rsid w:val="00CE20C7"/>
    <w:rsid w:val="00CE65E4"/>
    <w:rsid w:val="00CF1F15"/>
    <w:rsid w:val="00D062B2"/>
    <w:rsid w:val="00D527D0"/>
    <w:rsid w:val="00D52E57"/>
    <w:rsid w:val="00D537B7"/>
    <w:rsid w:val="00D6444E"/>
    <w:rsid w:val="00D7569E"/>
    <w:rsid w:val="00D76264"/>
    <w:rsid w:val="00D82080"/>
    <w:rsid w:val="00DA3DF3"/>
    <w:rsid w:val="00DA7B4D"/>
    <w:rsid w:val="00DB14AC"/>
    <w:rsid w:val="00DC31E7"/>
    <w:rsid w:val="00DC53FA"/>
    <w:rsid w:val="00DC5EA5"/>
    <w:rsid w:val="00DD3B0D"/>
    <w:rsid w:val="00DD5BF8"/>
    <w:rsid w:val="00DE5881"/>
    <w:rsid w:val="00DF657E"/>
    <w:rsid w:val="00E0335D"/>
    <w:rsid w:val="00E034BA"/>
    <w:rsid w:val="00E251CA"/>
    <w:rsid w:val="00E40270"/>
    <w:rsid w:val="00E85A2C"/>
    <w:rsid w:val="00E9355C"/>
    <w:rsid w:val="00EA2E1E"/>
    <w:rsid w:val="00EB7903"/>
    <w:rsid w:val="00ED5E45"/>
    <w:rsid w:val="00ED7A5F"/>
    <w:rsid w:val="00EE24A5"/>
    <w:rsid w:val="00F0523A"/>
    <w:rsid w:val="00F11DB1"/>
    <w:rsid w:val="00F2252F"/>
    <w:rsid w:val="00F2263A"/>
    <w:rsid w:val="00F2722E"/>
    <w:rsid w:val="00F33C3E"/>
    <w:rsid w:val="00F43140"/>
    <w:rsid w:val="00F451E5"/>
    <w:rsid w:val="00F53D63"/>
    <w:rsid w:val="00F62F94"/>
    <w:rsid w:val="00F92B0E"/>
    <w:rsid w:val="00F96A6E"/>
    <w:rsid w:val="00FD4754"/>
    <w:rsid w:val="00FE5E5E"/>
    <w:rsid w:val="0E19A908"/>
    <w:rsid w:val="5D4F9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88222"/>
  <w15:chartTrackingRefBased/>
  <w15:docId w15:val="{9F2A9E4B-3BCB-4EEA-AF99-EC47F7A3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07C9"/>
  </w:style>
  <w:style w:type="paragraph" w:styleId="Nadpis1">
    <w:name w:val="heading 1"/>
    <w:basedOn w:val="Normln"/>
    <w:next w:val="Normln"/>
    <w:link w:val="Nadpis1Char"/>
    <w:uiPriority w:val="9"/>
    <w:qFormat/>
    <w:rsid w:val="007421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2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C0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C0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C07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9C07C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2C24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4A5"/>
  </w:style>
  <w:style w:type="paragraph" w:styleId="Zpat">
    <w:name w:val="footer"/>
    <w:basedOn w:val="Normln"/>
    <w:link w:val="ZpatChar"/>
    <w:uiPriority w:val="99"/>
    <w:unhideWhenUsed/>
    <w:rsid w:val="002C24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24A5"/>
  </w:style>
  <w:style w:type="character" w:customStyle="1" w:styleId="Nadpis1Char">
    <w:name w:val="Nadpis 1 Char"/>
    <w:basedOn w:val="Standardnpsmoodstavce"/>
    <w:link w:val="Nadpis1"/>
    <w:uiPriority w:val="9"/>
    <w:rsid w:val="007421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E28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7C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7CD1"/>
    <w:rPr>
      <w:color w:val="808080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D52E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8028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2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E402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2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2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2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2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iqrfa-zs\event\2018-04-24-iqrf-summit-2018\media\TZ\www.iqrf.org\summit2018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B255B-1165-4ECD-AE42-678D6BAF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Spurná</dc:creator>
  <cp:keywords/>
  <dc:description/>
  <cp:lastModifiedBy>Ivona Spurná</cp:lastModifiedBy>
  <cp:revision>20</cp:revision>
  <dcterms:created xsi:type="dcterms:W3CDTF">2018-03-16T11:24:00Z</dcterms:created>
  <dcterms:modified xsi:type="dcterms:W3CDTF">2018-03-22T14:46:00Z</dcterms:modified>
</cp:coreProperties>
</file>